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B0B" w:rsidRPr="00FA1B0B" w:rsidRDefault="00FA1B0B" w:rsidP="00FA1B0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B0B">
        <w:rPr>
          <w:rFonts w:ascii="Times New Roman" w:hAnsi="Times New Roman" w:cs="Times New Roman"/>
          <w:b/>
          <w:sz w:val="28"/>
          <w:szCs w:val="28"/>
        </w:rPr>
        <w:t>Обращения потребителей по вопросам защиты их прав во втором квартале 2017года</w:t>
      </w:r>
    </w:p>
    <w:p w:rsidR="00FA1B0B" w:rsidRPr="00FA1B0B" w:rsidRDefault="00FA1B0B" w:rsidP="00FA1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B0B">
        <w:rPr>
          <w:rFonts w:ascii="Times New Roman" w:hAnsi="Times New Roman" w:cs="Times New Roman"/>
          <w:sz w:val="28"/>
          <w:szCs w:val="28"/>
        </w:rPr>
        <w:t>Во втором квартале текущего года в управление Роспотребнадзора по вопросам защиты прав потребителей обратилось 605 граждан, из них 146 обращений граждан поступило в Управление в письменном виде, 459 человек обратилось за устной консультацией, в том числе в рамках проводимых горячих линий.</w:t>
      </w:r>
    </w:p>
    <w:p w:rsidR="00FA1B0B" w:rsidRPr="00FA1B0B" w:rsidRDefault="00FA1B0B" w:rsidP="00FA1B0B">
      <w:pPr>
        <w:ind w:firstLine="708"/>
        <w:jc w:val="both"/>
        <w:rPr>
          <w:noProof/>
          <w:lang w:eastAsia="ru-RU"/>
        </w:rPr>
      </w:pPr>
      <w:r w:rsidRPr="00FA1B0B">
        <w:rPr>
          <w:noProof/>
          <w:lang w:eastAsia="ru-RU"/>
        </w:rPr>
        <w:t xml:space="preserve"> </w:t>
      </w:r>
      <w:r w:rsidRPr="00FA1B0B">
        <w:rPr>
          <w:noProof/>
          <w:lang w:eastAsia="ru-RU"/>
        </w:rPr>
        <w:drawing>
          <wp:inline distT="0" distB="0" distL="0" distR="0" wp14:anchorId="644848F4" wp14:editId="0CB09077">
            <wp:extent cx="4210050" cy="23050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A1B0B" w:rsidRDefault="00FA1B0B" w:rsidP="00FA1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B0B" w:rsidRPr="00FA1B0B" w:rsidRDefault="00FA1B0B" w:rsidP="00FA1B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B0B">
        <w:rPr>
          <w:rFonts w:ascii="Times New Roman" w:hAnsi="Times New Roman" w:cs="Times New Roman"/>
          <w:sz w:val="28"/>
          <w:szCs w:val="28"/>
        </w:rPr>
        <w:t>Исходя из анализа этих обращений можно сделать вывод, что большая часть обращений по-прежнему касается вопросов розничной торговли – 75%, на втором месте (8%) вопросы бытового обслуживания, куда чаще всего входят изготовление мебели, окон, услуги парикмахерских и салонов красоты. Услуги связи и ЖКХ – по 4%, по 2% транспортные и финансовые услуги, 1% - медицинские услуги, прочие – 3%. Количество жалоб на оказание услуг в сфере туризма, тема которую мы сегодня затронем составляет 1%, что в натуральном выражении составляет 5 обращений, из них только одно поступило в письменном виде, 4 человека обратилось за устной консультацией. Все по вопросу расторжения договора с турфирмой до начала его исполнения.</w:t>
      </w:r>
    </w:p>
    <w:p w:rsidR="00C1048B" w:rsidRDefault="00FA1B0B" w:rsidP="00FA1B0B">
      <w:pPr>
        <w:ind w:firstLine="708"/>
        <w:jc w:val="both"/>
      </w:pPr>
      <w:r w:rsidRPr="00FA1B0B">
        <w:rPr>
          <w:noProof/>
          <w:lang w:eastAsia="ru-RU"/>
        </w:rPr>
        <w:drawing>
          <wp:inline distT="0" distB="0" distL="0" distR="0" wp14:anchorId="287173E9" wp14:editId="6130155E">
            <wp:extent cx="4886325" cy="28860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sectPr w:rsidR="00C1048B" w:rsidSect="00FA1B0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97E"/>
    <w:rsid w:val="000009A0"/>
    <w:rsid w:val="0000166A"/>
    <w:rsid w:val="00014B73"/>
    <w:rsid w:val="00016C17"/>
    <w:rsid w:val="00022964"/>
    <w:rsid w:val="000273A0"/>
    <w:rsid w:val="000372C9"/>
    <w:rsid w:val="000410E1"/>
    <w:rsid w:val="00050BD9"/>
    <w:rsid w:val="00051543"/>
    <w:rsid w:val="00054DFB"/>
    <w:rsid w:val="00066DEA"/>
    <w:rsid w:val="00067CAE"/>
    <w:rsid w:val="00084557"/>
    <w:rsid w:val="000A3F03"/>
    <w:rsid w:val="000A65DA"/>
    <w:rsid w:val="000B0DF2"/>
    <w:rsid w:val="000B3639"/>
    <w:rsid w:val="000C2A9B"/>
    <w:rsid w:val="000D6B8D"/>
    <w:rsid w:val="00112E27"/>
    <w:rsid w:val="00117B91"/>
    <w:rsid w:val="00122207"/>
    <w:rsid w:val="00137532"/>
    <w:rsid w:val="001441B3"/>
    <w:rsid w:val="0014475A"/>
    <w:rsid w:val="0015330A"/>
    <w:rsid w:val="00174C22"/>
    <w:rsid w:val="00191FBD"/>
    <w:rsid w:val="001C596C"/>
    <w:rsid w:val="001C7DC8"/>
    <w:rsid w:val="001E7A25"/>
    <w:rsid w:val="001F0959"/>
    <w:rsid w:val="001F4304"/>
    <w:rsid w:val="00230069"/>
    <w:rsid w:val="00236491"/>
    <w:rsid w:val="00252970"/>
    <w:rsid w:val="00263A71"/>
    <w:rsid w:val="002774B5"/>
    <w:rsid w:val="00286145"/>
    <w:rsid w:val="002A11FE"/>
    <w:rsid w:val="002B3F29"/>
    <w:rsid w:val="002D1BD7"/>
    <w:rsid w:val="002E7D6B"/>
    <w:rsid w:val="00310E44"/>
    <w:rsid w:val="0034338B"/>
    <w:rsid w:val="00360192"/>
    <w:rsid w:val="003842DA"/>
    <w:rsid w:val="003B2DF5"/>
    <w:rsid w:val="003C484C"/>
    <w:rsid w:val="003D742A"/>
    <w:rsid w:val="003E7608"/>
    <w:rsid w:val="003F746A"/>
    <w:rsid w:val="00405B33"/>
    <w:rsid w:val="0041358C"/>
    <w:rsid w:val="004170BB"/>
    <w:rsid w:val="0043170C"/>
    <w:rsid w:val="00443B88"/>
    <w:rsid w:val="004442E8"/>
    <w:rsid w:val="004536DA"/>
    <w:rsid w:val="0045406C"/>
    <w:rsid w:val="00471909"/>
    <w:rsid w:val="0047525A"/>
    <w:rsid w:val="004820AF"/>
    <w:rsid w:val="00482AF2"/>
    <w:rsid w:val="00497D2E"/>
    <w:rsid w:val="004A135A"/>
    <w:rsid w:val="004D7F75"/>
    <w:rsid w:val="004F00D3"/>
    <w:rsid w:val="005070BA"/>
    <w:rsid w:val="005273C0"/>
    <w:rsid w:val="00535C7E"/>
    <w:rsid w:val="00542B2C"/>
    <w:rsid w:val="0055597E"/>
    <w:rsid w:val="005631D3"/>
    <w:rsid w:val="00563481"/>
    <w:rsid w:val="00584EB1"/>
    <w:rsid w:val="005B3286"/>
    <w:rsid w:val="005B7B76"/>
    <w:rsid w:val="005C4478"/>
    <w:rsid w:val="005D1DAC"/>
    <w:rsid w:val="005D29EE"/>
    <w:rsid w:val="005D6E55"/>
    <w:rsid w:val="005E4438"/>
    <w:rsid w:val="005F72C6"/>
    <w:rsid w:val="00625C99"/>
    <w:rsid w:val="00627612"/>
    <w:rsid w:val="00636E3A"/>
    <w:rsid w:val="0064237F"/>
    <w:rsid w:val="00642387"/>
    <w:rsid w:val="00650A72"/>
    <w:rsid w:val="006552C5"/>
    <w:rsid w:val="00663BD9"/>
    <w:rsid w:val="006668B1"/>
    <w:rsid w:val="00692262"/>
    <w:rsid w:val="006B7F5F"/>
    <w:rsid w:val="006C1E72"/>
    <w:rsid w:val="006C4575"/>
    <w:rsid w:val="006C522D"/>
    <w:rsid w:val="006C6598"/>
    <w:rsid w:val="006D2B51"/>
    <w:rsid w:val="006D576E"/>
    <w:rsid w:val="006D6F6D"/>
    <w:rsid w:val="006E0C14"/>
    <w:rsid w:val="006F348B"/>
    <w:rsid w:val="006F6726"/>
    <w:rsid w:val="00701FF2"/>
    <w:rsid w:val="00707692"/>
    <w:rsid w:val="007160E3"/>
    <w:rsid w:val="00754B23"/>
    <w:rsid w:val="007613BA"/>
    <w:rsid w:val="0076144F"/>
    <w:rsid w:val="0076598D"/>
    <w:rsid w:val="00792A90"/>
    <w:rsid w:val="007B7149"/>
    <w:rsid w:val="007D2C01"/>
    <w:rsid w:val="00810828"/>
    <w:rsid w:val="00810CD4"/>
    <w:rsid w:val="00812331"/>
    <w:rsid w:val="0081341F"/>
    <w:rsid w:val="00820139"/>
    <w:rsid w:val="00820525"/>
    <w:rsid w:val="00861466"/>
    <w:rsid w:val="008638A0"/>
    <w:rsid w:val="00870620"/>
    <w:rsid w:val="00883AB9"/>
    <w:rsid w:val="00885135"/>
    <w:rsid w:val="00893886"/>
    <w:rsid w:val="00895106"/>
    <w:rsid w:val="008D5498"/>
    <w:rsid w:val="00900239"/>
    <w:rsid w:val="0091792E"/>
    <w:rsid w:val="00922216"/>
    <w:rsid w:val="00936EBD"/>
    <w:rsid w:val="00937129"/>
    <w:rsid w:val="00957E49"/>
    <w:rsid w:val="009619DD"/>
    <w:rsid w:val="009A0BD0"/>
    <w:rsid w:val="009B46BD"/>
    <w:rsid w:val="009B7AEE"/>
    <w:rsid w:val="009D1953"/>
    <w:rsid w:val="009D4D9A"/>
    <w:rsid w:val="009D62A1"/>
    <w:rsid w:val="009E045D"/>
    <w:rsid w:val="009E6B1D"/>
    <w:rsid w:val="00A041F9"/>
    <w:rsid w:val="00A1036D"/>
    <w:rsid w:val="00A12CA2"/>
    <w:rsid w:val="00A32585"/>
    <w:rsid w:val="00A43796"/>
    <w:rsid w:val="00A6679C"/>
    <w:rsid w:val="00A6755B"/>
    <w:rsid w:val="00A75B6A"/>
    <w:rsid w:val="00A803DE"/>
    <w:rsid w:val="00AA04E7"/>
    <w:rsid w:val="00AA38F0"/>
    <w:rsid w:val="00AB136A"/>
    <w:rsid w:val="00AB4A0F"/>
    <w:rsid w:val="00AC1F54"/>
    <w:rsid w:val="00AC3E88"/>
    <w:rsid w:val="00AD5D68"/>
    <w:rsid w:val="00AE1FFF"/>
    <w:rsid w:val="00AE7DF6"/>
    <w:rsid w:val="00AF7F1E"/>
    <w:rsid w:val="00B0234A"/>
    <w:rsid w:val="00B04085"/>
    <w:rsid w:val="00B04C5F"/>
    <w:rsid w:val="00B069BC"/>
    <w:rsid w:val="00B06C52"/>
    <w:rsid w:val="00B220B1"/>
    <w:rsid w:val="00B3659A"/>
    <w:rsid w:val="00B4594D"/>
    <w:rsid w:val="00B56711"/>
    <w:rsid w:val="00B91279"/>
    <w:rsid w:val="00B92F21"/>
    <w:rsid w:val="00BA5572"/>
    <w:rsid w:val="00BC4012"/>
    <w:rsid w:val="00BD28FA"/>
    <w:rsid w:val="00BE2771"/>
    <w:rsid w:val="00C0040F"/>
    <w:rsid w:val="00C1048B"/>
    <w:rsid w:val="00C30CAB"/>
    <w:rsid w:val="00C44FD3"/>
    <w:rsid w:val="00C4642F"/>
    <w:rsid w:val="00C76275"/>
    <w:rsid w:val="00C87D89"/>
    <w:rsid w:val="00C90EEC"/>
    <w:rsid w:val="00C92BA9"/>
    <w:rsid w:val="00CA2200"/>
    <w:rsid w:val="00CC017A"/>
    <w:rsid w:val="00CE4132"/>
    <w:rsid w:val="00CF1E05"/>
    <w:rsid w:val="00CF66C3"/>
    <w:rsid w:val="00D033D8"/>
    <w:rsid w:val="00D14A85"/>
    <w:rsid w:val="00D1638B"/>
    <w:rsid w:val="00D24253"/>
    <w:rsid w:val="00D40BF2"/>
    <w:rsid w:val="00D466D9"/>
    <w:rsid w:val="00D47C37"/>
    <w:rsid w:val="00D518D9"/>
    <w:rsid w:val="00D51C51"/>
    <w:rsid w:val="00D5485C"/>
    <w:rsid w:val="00D60F9A"/>
    <w:rsid w:val="00DB220C"/>
    <w:rsid w:val="00DF276B"/>
    <w:rsid w:val="00E037D1"/>
    <w:rsid w:val="00E05438"/>
    <w:rsid w:val="00E06329"/>
    <w:rsid w:val="00E247BD"/>
    <w:rsid w:val="00E36AA4"/>
    <w:rsid w:val="00E37780"/>
    <w:rsid w:val="00E42B17"/>
    <w:rsid w:val="00E53539"/>
    <w:rsid w:val="00E6550C"/>
    <w:rsid w:val="00E65586"/>
    <w:rsid w:val="00E93308"/>
    <w:rsid w:val="00E943F5"/>
    <w:rsid w:val="00E96FE8"/>
    <w:rsid w:val="00EB001F"/>
    <w:rsid w:val="00F13FA2"/>
    <w:rsid w:val="00F169C1"/>
    <w:rsid w:val="00F20CCA"/>
    <w:rsid w:val="00F24FD8"/>
    <w:rsid w:val="00F32AC3"/>
    <w:rsid w:val="00F53B10"/>
    <w:rsid w:val="00F54C8A"/>
    <w:rsid w:val="00F63646"/>
    <w:rsid w:val="00F812A4"/>
    <w:rsid w:val="00F95812"/>
    <w:rsid w:val="00FA1B0B"/>
    <w:rsid w:val="00FA6BA0"/>
    <w:rsid w:val="00FB07EE"/>
    <w:rsid w:val="00FC0A36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6BE7"/>
  <w15:chartTrackingRefBased/>
  <w15:docId w15:val="{433ABA9D-B6BD-4938-B757-9CD8DF3A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Desktop\13.07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C:\Users\USER\Desktop\13.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1" u="none" strike="noStrike" baseline="0">
                <a:effectLst/>
              </a:rPr>
              <a:t>Обращения граждан </a:t>
            </a:r>
          </a:p>
          <a:p>
            <a:pPr>
              <a:defRPr/>
            </a:pPr>
            <a:r>
              <a:rPr lang="ru-RU" sz="1400" b="1" i="1" u="none" strike="noStrike" baseline="0">
                <a:effectLst/>
              </a:rPr>
              <a:t>во </a:t>
            </a:r>
            <a:r>
              <a:rPr lang="en-US" sz="1400" b="1" i="1" u="none" strike="noStrike" baseline="0">
                <a:effectLst/>
              </a:rPr>
              <a:t>II</a:t>
            </a:r>
            <a:r>
              <a:rPr lang="ru-RU" sz="1400" b="1" i="1" u="none" strike="noStrike" baseline="0">
                <a:effectLst/>
              </a:rPr>
              <a:t> квартале 2017 года</a:t>
            </a:r>
            <a:r>
              <a:rPr lang="ru-RU" sz="1400" b="1" i="1" u="none" strike="noStrike" baseline="0"/>
              <a:t> </a:t>
            </a:r>
            <a:endParaRPr lang="ru-RU" b="1" i="1" baseline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E66-409A-B9A0-D5DC2B31356F}"/>
              </c:ext>
            </c:extLst>
          </c:dPt>
          <c:dLbls>
            <c:dLbl>
              <c:idx val="0"/>
              <c:layout>
                <c:manualLayout>
                  <c:x val="4.7222222222222221E-2"/>
                  <c:y val="-4.861092884222805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77777777777777"/>
                      <c:h val="0.106412219305920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0E66-409A-B9A0-D5DC2B31356F}"/>
                </c:ext>
              </c:extLst>
            </c:dLbl>
            <c:dLbl>
              <c:idx val="1"/>
              <c:layout>
                <c:manualLayout>
                  <c:x val="3.8888888888888792E-2"/>
                  <c:y val="-5.09259259259259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6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3B560E4E-F299-4682-87E7-19924A6A63B0}" type="VALUE">
                      <a:rPr lang="en-US" sz="1600" b="1"/>
                      <a:pPr>
                        <a:defRPr sz="1600"/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6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8013779527559061E-2"/>
                      <c:h val="8.3749999999999991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0E66-409A-B9A0-D5DC2B3135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Письменные обращения</c:v>
                </c:pt>
                <c:pt idx="1">
                  <c:v>Устные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146</c:v>
                </c:pt>
                <c:pt idx="1">
                  <c:v>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E66-409A-B9A0-D5DC2B313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96223487"/>
        <c:axId val="696221823"/>
        <c:axId val="0"/>
      </c:bar3DChart>
      <c:catAx>
        <c:axId val="6962234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6221823"/>
        <c:crosses val="autoZero"/>
        <c:auto val="1"/>
        <c:lblAlgn val="ctr"/>
        <c:lblOffset val="100"/>
        <c:noMultiLvlLbl val="0"/>
      </c:catAx>
      <c:valAx>
        <c:axId val="69622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962234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358036706085926E-3"/>
          <c:y val="0.38852518909430889"/>
          <c:w val="0.85898886234726279"/>
          <c:h val="0.4793474165143823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268A-4403-B0CF-93B4D0F947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268A-4403-B0CF-93B4D0F947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268A-4403-B0CF-93B4D0F947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268A-4403-B0CF-93B4D0F9478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268A-4403-B0CF-93B4D0F9478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268A-4403-B0CF-93B4D0F9478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268A-4403-B0CF-93B4D0F9478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F-268A-4403-B0CF-93B4D0F9478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11-268A-4403-B0CF-93B4D0F9478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Лист1!$A$26:$A$34</c:f>
              <c:strCache>
                <c:ptCount val="9"/>
                <c:pt idx="0">
                  <c:v>розничная торговля</c:v>
                </c:pt>
                <c:pt idx="1">
                  <c:v>бытовое обслуживание</c:v>
                </c:pt>
                <c:pt idx="2">
                  <c:v>транспортные услуги</c:v>
                </c:pt>
                <c:pt idx="3">
                  <c:v>туристские услуги</c:v>
                </c:pt>
                <c:pt idx="4">
                  <c:v>услуги связи</c:v>
                </c:pt>
                <c:pt idx="5">
                  <c:v>ЖКХ</c:v>
                </c:pt>
                <c:pt idx="6">
                  <c:v>финансовые </c:v>
                </c:pt>
                <c:pt idx="7">
                  <c:v>медицинские </c:v>
                </c:pt>
                <c:pt idx="8">
                  <c:v>прочие</c:v>
                </c:pt>
              </c:strCache>
            </c:strRef>
          </c:cat>
          <c:val>
            <c:numRef>
              <c:f>Лист1!$B$26:$B$34</c:f>
              <c:numCache>
                <c:formatCode>General</c:formatCode>
                <c:ptCount val="9"/>
                <c:pt idx="0">
                  <c:v>456</c:v>
                </c:pt>
                <c:pt idx="1">
                  <c:v>49</c:v>
                </c:pt>
                <c:pt idx="2">
                  <c:v>12</c:v>
                </c:pt>
                <c:pt idx="3">
                  <c:v>5</c:v>
                </c:pt>
                <c:pt idx="4">
                  <c:v>22</c:v>
                </c:pt>
                <c:pt idx="5">
                  <c:v>24</c:v>
                </c:pt>
                <c:pt idx="6">
                  <c:v>10</c:v>
                </c:pt>
                <c:pt idx="7">
                  <c:v>7</c:v>
                </c:pt>
                <c:pt idx="8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268A-4403-B0CF-93B4D0F9478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0.175</cdr:x>
      <cdr:y>0</cdr:y>
    </cdr:from>
    <cdr:to>
      <cdr:x>0.85373</cdr:x>
      <cdr:y>0.13112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800100" y="0"/>
          <a:ext cx="3103133" cy="35969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2017-07-13T10:31:00Z</dcterms:created>
  <dcterms:modified xsi:type="dcterms:W3CDTF">2017-07-13T10:34:00Z</dcterms:modified>
</cp:coreProperties>
</file>